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FF7" w:rsidRDefault="00407FF7" w:rsidP="00407FF7">
      <w:pPr>
        <w:pStyle w:val="2"/>
        <w:jc w:val="center"/>
      </w:pPr>
      <w:bookmarkStart w:id="0" w:name="_GoBack"/>
      <w:r>
        <w:t>Индивидуальные задания по стратегическому менеджменту</w:t>
      </w:r>
      <w:bookmarkEnd w:id="0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886"/>
        <w:gridCol w:w="1939"/>
        <w:gridCol w:w="3008"/>
        <w:gridCol w:w="2186"/>
      </w:tblGrid>
      <w:tr w:rsidR="00407FF7" w:rsidTr="00407F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Индивидуальное задание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Что должен выполнить студент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Формат сдачи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Сущность и содержание стратегического менеджмента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Анализ стратегических и оперативных решений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казахстанскую компанию. На основе её деятельности сформулировать пять стратегических и пять оперативных решений. Объяснить различия по срокам, масштабу, уровню риска и ответственности.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Таблица и вывод объёмом 150–200 слов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Анализ миссии и видения компании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Найти на официальном сайте компании её миссию, видение и ценности. Оценить их конкретность, понятность и соответствие деятельности компании. Предложить собственный улучшенный вариант миссии и видения.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Аналитическая записка на 1–2 страницы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Стратегический профиль организации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Определить сферу деятельности, основные продукты, клиентов, конкурентов, долгосрочные цели и конкурентные преимущества выбранной организации.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Таблица «Стратегический профиль» и краткий вывод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Разработка стратегии компании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Разработка стратегии на три года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действующую компанию. Сформулировать миссию, видение, три стратегические цели и пять мероприятий по их достижению. Для каждой цели разработать не менее двух KPI.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Документ на 3–4 страницы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Оценка стратегических альтернатив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 xml:space="preserve">Разработать для выбранной компании три варианта развития: новый продукт, новый рынок и </w:t>
            </w:r>
            <w:proofErr w:type="spellStart"/>
            <w:r>
              <w:t>цифровизация</w:t>
            </w:r>
            <w:proofErr w:type="spellEnd"/>
            <w:r>
              <w:t>. Оценить варианты по пяти критериям: затраты, риск, срок, доходность и соответствие ресурсам.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Матрица оценки и обоснование выбора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Дорожная карта реализации стратегии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одну стратегическую цель компании и разработать план её достижения. Указать мероприятия, сроки, ресурсы, ответственных исполнителей, риски и показатели результата.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Таблица-дорожная карта на 1–2 страницы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Особенности стратегии бизнес-единицы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Выбор конкурентной стратегии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отдельную бизнес-единицу, продукт или бренд. Определить целевой сегмент и выбрать стратегию: лидерство по издержкам, дифференциация или фокусирование. Обосновать выбор.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Аналитическое эссе на 500–700 слов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Сравнительный анализ конкурентов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бизнес-единицу и двух её основных конкурентов. Сравнить цены, качество, ассортимент, сервис, каналы продаж и продвижение. Выявить конкурентное преимущество каждого участника.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Сравнительная таблица и вывод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Разработка ценностного предложения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Описать целевого клиента, его потребность и проблему. Сформулировать ценностное предложение бизнес-единицы и указать, чем оно отличается от предложений конкурентов.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Карта ценностного предложения и пояснение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Корпоративная стратегия: управление пакетом видов бизнеса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Матрица BCG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многопрофильную компанию и выделить не менее четырёх продуктов или направлений. Оценить рост рынка и относительную долю. Распределить направления по категориям BCG.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Матрица BCG, таблица расчётов и рекомендации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11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Распределение инвестиционного бюджета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 xml:space="preserve">Представить, что компания располагает бюджетом в размере 1 млрд тенге. Распределить его между четырьмя бизнес-направлениями. Учесть </w:t>
            </w:r>
            <w:r>
              <w:lastRenderedPageBreak/>
              <w:t>прибыльность, рост рынка, риски и стратегическую значимость.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lastRenderedPageBreak/>
              <w:t>Таблица распределения бюджета и обоснование на 300–400 слов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Оценка диверсификации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Предложить выбранной компании три новых направления бизнеса. Определить, являются ли они связанной или несвязанной диверсификацией. Оценить возможную синергию и риски.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Аналитическая таблица и итоговая рекомендация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13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Анализ и оценка внешней среды организации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PESTEL-анализ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организацию и определить минимум по два фактора каждой категории PESTEL. Оценить вероятность и силу воздействия факторов по пятибалльной шкале.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PESTEL-таблица, расчёты и три рекомендации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14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Анализ отрасли по модели пяти сил Портера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отрасль и оценить пять конкурентных сил как низкие, средние или высокие. Каждую оценку подтвердить фактами и открытыми источниками.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Таблица анализа и вывод о привлекательности отрасли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15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Сценарный анализ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Выбрать организацию, определить две критические неопределённости и на их основе разработать четыре сценария будущего. Для каждого сценария предложить действия организации.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Матрица 2 × 2 и описание четырёх сценариев</w:t>
            </w:r>
          </w:p>
        </w:tc>
      </w:tr>
    </w:tbl>
    <w:p w:rsidR="00407FF7" w:rsidRDefault="00407FF7" w:rsidP="00407FF7">
      <w:pPr>
        <w:pStyle w:val="2"/>
      </w:pPr>
      <w:r>
        <w:t>Требования к дистанционному выполнению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3"/>
        <w:gridCol w:w="6852"/>
      </w:tblGrid>
      <w:tr w:rsidR="00407FF7" w:rsidTr="00407F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Форма работы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Индивидуальная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Способ выполнения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Самостоятельный анализ открытых источников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Компания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Казахстанская или международная организация по выбору студента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Источники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Не менее трёх источников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Обязательные источники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Официальный сайт и годовой отчёт компании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lastRenderedPageBreak/>
              <w:t>Дополнительные источники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Статистика, отраслевые обзоры, научные статьи, деловые СМИ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Оформление ссылок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Название источника, автор или организация, год, активная ссылка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Объём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2–4 страницы для одного задания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Формат файла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roofErr w:type="spellStart"/>
            <w:r>
              <w:t>Word</w:t>
            </w:r>
            <w:proofErr w:type="spellEnd"/>
            <w:r>
              <w:t xml:space="preserve"> или PDF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Название файла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roofErr w:type="spellStart"/>
            <w:r>
              <w:t>Фамилия_группа_номер</w:t>
            </w:r>
            <w:proofErr w:type="spellEnd"/>
            <w:r>
              <w:t xml:space="preserve"> задания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Срок выполнения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Устанавливается преподавателем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Проверка оригинальности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Выводы и рекомендации должны быть сформулированы студентом самостоятельно</w:t>
            </w:r>
          </w:p>
        </w:tc>
      </w:tr>
    </w:tbl>
    <w:p w:rsidR="00407FF7" w:rsidRDefault="00407FF7" w:rsidP="00407FF7">
      <w:pPr>
        <w:pStyle w:val="2"/>
      </w:pPr>
      <w:r>
        <w:t>Единые критерии оценивания одного задания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5479"/>
        <w:gridCol w:w="714"/>
      </w:tblGrid>
      <w:tr w:rsidR="00407FF7" w:rsidTr="00407F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Баллы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Теоретическая правильность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Корректное применение понятий и моделей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20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Работа с информацией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Достоверность, актуальность и разнообразие источников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15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Глубина анализа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Выявление причин, взаимосвязей и последствий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25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Практические рекомендации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Конкретность, обоснованность и реализуемость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20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Самостоятельность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Собственные выводы и аргументация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10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t>Оформление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Структура, таблицы, грамотность и ссылки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>
            <w:r>
              <w:t>10</w:t>
            </w:r>
          </w:p>
        </w:tc>
      </w:tr>
      <w:tr w:rsidR="00407FF7" w:rsidTr="00407F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7FF7" w:rsidRDefault="00407FF7">
            <w:r>
              <w:rPr>
                <w:rStyle w:val="a4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407FF7" w:rsidRDefault="00407FF7"/>
        </w:tc>
        <w:tc>
          <w:tcPr>
            <w:tcW w:w="0" w:type="auto"/>
            <w:vAlign w:val="center"/>
            <w:hideMark/>
          </w:tcPr>
          <w:p w:rsidR="00407FF7" w:rsidRDefault="00407FF7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100</w:t>
            </w:r>
          </w:p>
        </w:tc>
      </w:tr>
    </w:tbl>
    <w:p w:rsidR="00407FF7" w:rsidRDefault="00407FF7" w:rsidP="00407FF7">
      <w:pPr>
        <w:pStyle w:val="3"/>
        <w:rPr>
          <w:b/>
          <w:color w:val="auto"/>
        </w:rPr>
      </w:pPr>
    </w:p>
    <w:p w:rsidR="00407FF7" w:rsidRPr="00407FF7" w:rsidRDefault="00407FF7" w:rsidP="00407FF7">
      <w:pPr>
        <w:pStyle w:val="3"/>
        <w:rPr>
          <w:b/>
          <w:color w:val="auto"/>
        </w:rPr>
      </w:pPr>
      <w:r w:rsidRPr="00407FF7">
        <w:rPr>
          <w:b/>
          <w:color w:val="auto"/>
        </w:rPr>
        <w:t>Рекомендуемая структура ответа студента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Название задания и выбранной компании.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Краткая характеристика компании.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Исходные данные и ссылки на источники.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Основная аналитическая таблица.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Интерпретация результатов.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Три практические рекомендации.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Итоговый вывод объёмом 150–200 слов.</w:t>
      </w:r>
    </w:p>
    <w:p w:rsidR="00407FF7" w:rsidRDefault="00407FF7" w:rsidP="00407FF7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Список использованных источников.</w:t>
      </w:r>
    </w:p>
    <w:p w:rsidR="00407FF7" w:rsidRPr="00407FF7" w:rsidRDefault="00407FF7" w:rsidP="00407FF7"/>
    <w:sectPr w:rsidR="00407FF7" w:rsidRPr="00407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52498"/>
    <w:multiLevelType w:val="multilevel"/>
    <w:tmpl w:val="2A76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00"/>
    <w:rsid w:val="00010600"/>
    <w:rsid w:val="00407FF7"/>
    <w:rsid w:val="008D368C"/>
    <w:rsid w:val="00E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3F62"/>
  <w15:chartTrackingRefBased/>
  <w15:docId w15:val="{22C098B1-50E3-4D4F-A33F-DBD71307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07F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7F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07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7FF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0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5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4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2026-10-19T10:35:00Z</dcterms:created>
  <dcterms:modified xsi:type="dcterms:W3CDTF">2026-10-19T10:41:00Z</dcterms:modified>
</cp:coreProperties>
</file>